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CC47" w14:textId="577B8F3F" w:rsidR="00BE30D7" w:rsidRPr="000E51B6" w:rsidRDefault="00BE30D7"/>
    <w:p w14:paraId="15CFBF40" w14:textId="20B3F528" w:rsidR="00DB229C" w:rsidRPr="000E51B6" w:rsidRDefault="00BE30D7" w:rsidP="00210FBF">
      <w:pPr>
        <w:jc w:val="both"/>
        <w:rPr>
          <w:i/>
        </w:rPr>
      </w:pPr>
      <w:r w:rsidRPr="000E51B6">
        <w:rPr>
          <w:i/>
        </w:rPr>
        <w:t xml:space="preserve">Ohje: </w:t>
      </w:r>
      <w:r w:rsidR="00FD33C4">
        <w:rPr>
          <w:i/>
        </w:rPr>
        <w:t>Erikoistumiskoulutuksen ja tutkintokoulutuksen keskeinen ero</w:t>
      </w:r>
      <w:r w:rsidR="00DF12B3">
        <w:rPr>
          <w:i/>
        </w:rPr>
        <w:t xml:space="preserve"> on koulutustarpeen määrittelyssä</w:t>
      </w:r>
      <w:r w:rsidR="00FD33C4">
        <w:rPr>
          <w:i/>
        </w:rPr>
        <w:t xml:space="preserve">: tutkintokoulutus on </w:t>
      </w:r>
      <w:r w:rsidR="00DF12B3">
        <w:rPr>
          <w:i/>
        </w:rPr>
        <w:t>ensisijassa</w:t>
      </w:r>
      <w:r w:rsidR="00FD33C4">
        <w:rPr>
          <w:i/>
        </w:rPr>
        <w:t xml:space="preserve"> tarjontalähtöistä</w:t>
      </w:r>
      <w:r w:rsidR="00DF12B3">
        <w:rPr>
          <w:i/>
        </w:rPr>
        <w:t xml:space="preserve"> (</w:t>
      </w:r>
      <w:proofErr w:type="spellStart"/>
      <w:r w:rsidR="00DF12B3">
        <w:rPr>
          <w:i/>
        </w:rPr>
        <w:t>OKM:n</w:t>
      </w:r>
      <w:proofErr w:type="spellEnd"/>
      <w:r w:rsidR="00DF12B3">
        <w:rPr>
          <w:i/>
        </w:rPr>
        <w:t xml:space="preserve"> ennakoinnit ja rahoitus)</w:t>
      </w:r>
      <w:r w:rsidR="00FD33C4">
        <w:rPr>
          <w:i/>
        </w:rPr>
        <w:t>, mutta erikoistumiskoulutus on kysyntälähtöistä</w:t>
      </w:r>
      <w:r w:rsidR="00DF12B3">
        <w:rPr>
          <w:i/>
        </w:rPr>
        <w:t xml:space="preserve"> (työelämän tarpeet ja opiskelijamaksut)</w:t>
      </w:r>
      <w:r w:rsidR="00FD33C4">
        <w:rPr>
          <w:i/>
        </w:rPr>
        <w:t>.</w:t>
      </w:r>
      <w:r w:rsidR="00DF12B3">
        <w:rPr>
          <w:i/>
        </w:rPr>
        <w:t xml:space="preserve"> Siksi k</w:t>
      </w:r>
      <w:r w:rsidR="00DB229C" w:rsidRPr="000E51B6">
        <w:rPr>
          <w:i/>
        </w:rPr>
        <w:t xml:space="preserve">orkeakoulujen ja työ- ja elinkeinoelämän yhteistyöllä on keskeinen </w:t>
      </w:r>
      <w:r w:rsidR="00DF12B3">
        <w:rPr>
          <w:i/>
        </w:rPr>
        <w:t>merkitys</w:t>
      </w:r>
      <w:r w:rsidR="00DB229C" w:rsidRPr="000E51B6">
        <w:rPr>
          <w:i/>
        </w:rPr>
        <w:t xml:space="preserve"> erikoistumiskoulutusten kehittämisessä ja laadukkaassa toteutuksessa</w:t>
      </w:r>
      <w:r w:rsidR="00DF12B3">
        <w:rPr>
          <w:i/>
        </w:rPr>
        <w:t>: sellaista erikoistumiskoulutusta ei ole mielekästä kehittää, jolle ei ole kysyntää ja josta kukaan ei maksaisi</w:t>
      </w:r>
      <w:r w:rsidR="00DB229C" w:rsidRPr="000E51B6">
        <w:rPr>
          <w:i/>
        </w:rPr>
        <w:t>.</w:t>
      </w:r>
      <w:r w:rsidR="00D775C7" w:rsidRPr="000E51B6">
        <w:rPr>
          <w:i/>
        </w:rPr>
        <w:t xml:space="preserve"> </w:t>
      </w:r>
      <w:r w:rsidR="00DF12B3">
        <w:rPr>
          <w:i/>
        </w:rPr>
        <w:t>Tässä mielessä y</w:t>
      </w:r>
      <w:r w:rsidR="00D775C7" w:rsidRPr="000E51B6">
        <w:rPr>
          <w:i/>
        </w:rPr>
        <w:t xml:space="preserve">hteistyö on </w:t>
      </w:r>
      <w:r w:rsidR="00DF12B3">
        <w:rPr>
          <w:i/>
        </w:rPr>
        <w:t xml:space="preserve">myös </w:t>
      </w:r>
      <w:r w:rsidR="00D775C7" w:rsidRPr="000E51B6">
        <w:rPr>
          <w:i/>
        </w:rPr>
        <w:t>keskeinen erikoistumiskoulutusten laadunvarmistuksen työkalu.</w:t>
      </w:r>
    </w:p>
    <w:p w14:paraId="5DE8ACAD" w14:textId="77777777" w:rsidR="00DB229C" w:rsidRPr="000E51B6" w:rsidRDefault="00DB229C" w:rsidP="00210FBF">
      <w:pPr>
        <w:jc w:val="both"/>
        <w:rPr>
          <w:i/>
        </w:rPr>
      </w:pPr>
      <w:r w:rsidRPr="000E51B6">
        <w:rPr>
          <w:i/>
        </w:rPr>
        <w:t>Yhteistyö työ- ja elinkeinoelämän kanssa mahdollistaa erikoistumiskoulutusten kehittämisen ja toteuttamisen siten, että niillä vastataan uusien, nousevien</w:t>
      </w:r>
      <w:r w:rsidR="00786919" w:rsidRPr="000E51B6">
        <w:rPr>
          <w:i/>
        </w:rPr>
        <w:t xml:space="preserve"> ja perustaltaan monialaisten </w:t>
      </w:r>
      <w:r w:rsidRPr="000E51B6">
        <w:rPr>
          <w:i/>
        </w:rPr>
        <w:t xml:space="preserve">asiantuntijuusalueiden tarpeisiin. </w:t>
      </w:r>
      <w:r w:rsidR="00786919" w:rsidRPr="000E51B6">
        <w:rPr>
          <w:i/>
        </w:rPr>
        <w:t>K</w:t>
      </w:r>
      <w:r w:rsidRPr="000E51B6">
        <w:rPr>
          <w:i/>
        </w:rPr>
        <w:t>oulutuksilla</w:t>
      </w:r>
      <w:bookmarkStart w:id="0" w:name="_GoBack"/>
      <w:bookmarkEnd w:id="0"/>
      <w:r w:rsidRPr="000E51B6">
        <w:rPr>
          <w:i/>
        </w:rPr>
        <w:t xml:space="preserve"> voidaan myös ennakoida työelämän muutoksia ja viedä niitä haluttuun suuntaan.  </w:t>
      </w:r>
      <w:r w:rsidR="00786919" w:rsidRPr="000E51B6">
        <w:rPr>
          <w:i/>
        </w:rPr>
        <w:t xml:space="preserve"> </w:t>
      </w:r>
    </w:p>
    <w:p w14:paraId="4958DE91" w14:textId="77777777" w:rsidR="00FD33C4" w:rsidRDefault="00DB229C" w:rsidP="00210FBF">
      <w:pPr>
        <w:jc w:val="both"/>
        <w:rPr>
          <w:i/>
        </w:rPr>
      </w:pPr>
      <w:r w:rsidRPr="000E51B6">
        <w:rPr>
          <w:i/>
        </w:rPr>
        <w:t>Sopimuksessa on kuvattava työelämää edustavat</w:t>
      </w:r>
      <w:r w:rsidR="008D78AC" w:rsidRPr="000E51B6">
        <w:rPr>
          <w:i/>
        </w:rPr>
        <w:t xml:space="preserve"> tahot</w:t>
      </w:r>
      <w:r w:rsidRPr="000E51B6">
        <w:rPr>
          <w:i/>
        </w:rPr>
        <w:t xml:space="preserve"> sekä se tapa, jolla työelämän edustajat ovat os</w:t>
      </w:r>
      <w:r w:rsidR="00646823" w:rsidRPr="000E51B6">
        <w:rPr>
          <w:i/>
        </w:rPr>
        <w:t>allistuneet sopimusmenettelyyn</w:t>
      </w:r>
      <w:r w:rsidR="00ED4202" w:rsidRPr="000E51B6">
        <w:rPr>
          <w:i/>
        </w:rPr>
        <w:t xml:space="preserve"> eli </w:t>
      </w:r>
      <w:r w:rsidR="00646823" w:rsidRPr="000E51B6">
        <w:rPr>
          <w:i/>
        </w:rPr>
        <w:t>eriko</w:t>
      </w:r>
      <w:r w:rsidR="00ED4202" w:rsidRPr="000E51B6">
        <w:rPr>
          <w:i/>
        </w:rPr>
        <w:t>istumiskoulutuksen perusteiden (koulutuksen laajuus, tavoitteet, kohderyhmä ja opiskelijan asiantuntemuksen osoittaminen sekä muut mahdolliset sopimuksessa sovitut koulutuksen reunaehdot) valmisteluun.</w:t>
      </w:r>
      <w:r w:rsidR="000E2431" w:rsidRPr="000E51B6">
        <w:rPr>
          <w:i/>
        </w:rPr>
        <w:t xml:space="preserve"> Lisäksi sopimukseen </w:t>
      </w:r>
      <w:r w:rsidR="00EA56D1" w:rsidRPr="000E51B6">
        <w:rPr>
          <w:i/>
        </w:rPr>
        <w:t xml:space="preserve">olisi hyvä </w:t>
      </w:r>
      <w:r w:rsidR="000E2431" w:rsidRPr="000E51B6">
        <w:rPr>
          <w:i/>
        </w:rPr>
        <w:t>kirjata ne toimintatavat, joilla myös jatkossa varmistetaan</w:t>
      </w:r>
      <w:r w:rsidR="00EA56D1" w:rsidRPr="000E51B6">
        <w:rPr>
          <w:i/>
        </w:rPr>
        <w:t xml:space="preserve"> työ- ja elinkeinoelämän osallistuminen erikoistumiskoulutuksen kehittämiseen ja mahdollisesti myös toteuttamiseen</w:t>
      </w:r>
      <w:r w:rsidR="000E2431" w:rsidRPr="000E51B6">
        <w:rPr>
          <w:i/>
        </w:rPr>
        <w:t>.</w:t>
      </w:r>
    </w:p>
    <w:p w14:paraId="42354C0E" w14:textId="0DB3D5C5" w:rsidR="008D78AC" w:rsidRPr="000E51B6" w:rsidRDefault="00FD33C4" w:rsidP="00210FBF">
      <w:pPr>
        <w:jc w:val="both"/>
        <w:rPr>
          <w:i/>
        </w:rPr>
      </w:pPr>
      <w:r>
        <w:rPr>
          <w:i/>
        </w:rPr>
        <w:t xml:space="preserve">Yliopistojen ja ammattikorkeakoulujen </w:t>
      </w:r>
      <w:r w:rsidR="00E022FF">
        <w:rPr>
          <w:i/>
        </w:rPr>
        <w:t>täydennyskoulutusyksiköillä on runsaasti</w:t>
      </w:r>
      <w:r>
        <w:rPr>
          <w:i/>
        </w:rPr>
        <w:t xml:space="preserve"> tietoa ja osaamista yhteistyöstä työ- ja elinkeinoelämän kanssa, joten erikoistumiskoulutusten sopimusvalmistelussa on suositeltavaa tehdä yhteistyötä niiden yksiköiden kanssa.</w:t>
      </w:r>
    </w:p>
    <w:p w14:paraId="11B37B72" w14:textId="0E28ABF0" w:rsidR="00BE30D7" w:rsidRDefault="00BE30D7"/>
    <w:p w14:paraId="2782341D" w14:textId="77777777" w:rsidR="007625CA" w:rsidRPr="000E51B6" w:rsidRDefault="007625CA"/>
    <w:p w14:paraId="2D938D65" w14:textId="77777777" w:rsidR="00496A65" w:rsidRPr="000E51B6" w:rsidRDefault="00BE30D7">
      <w:pPr>
        <w:rPr>
          <w:b/>
        </w:rPr>
      </w:pPr>
      <w:r w:rsidRPr="000E51B6">
        <w:rPr>
          <w:b/>
        </w:rPr>
        <w:t>LIITE</w:t>
      </w:r>
      <w:r w:rsidR="008D78AC" w:rsidRPr="000E51B6">
        <w:rPr>
          <w:b/>
        </w:rPr>
        <w:t xml:space="preserve"> 3</w:t>
      </w:r>
      <w:r w:rsidR="00496A65" w:rsidRPr="000E51B6">
        <w:rPr>
          <w:b/>
        </w:rPr>
        <w:t xml:space="preserve">: </w:t>
      </w:r>
      <w:r w:rsidR="008D78AC" w:rsidRPr="000E51B6">
        <w:rPr>
          <w:b/>
        </w:rPr>
        <w:t>YHTEISTYÖ TYÖ- JA ELINKEINOELÄMÄN KANSSA</w:t>
      </w:r>
    </w:p>
    <w:p w14:paraId="10A43263" w14:textId="77777777" w:rsidR="00BE30D7" w:rsidRPr="000E51B6" w:rsidRDefault="00BE30D7"/>
    <w:p w14:paraId="062DB983" w14:textId="77777777" w:rsidR="00DF6457" w:rsidRPr="000E51B6" w:rsidRDefault="008D78AC">
      <w:r w:rsidRPr="000E51B6">
        <w:t xml:space="preserve">1. </w:t>
      </w:r>
      <w:proofErr w:type="gramStart"/>
      <w:r w:rsidRPr="000E51B6">
        <w:t>Sopimusvalmisteluun osallistuneet työ- ja elinkeinoelämän edustajat:</w:t>
      </w:r>
      <w:proofErr w:type="gramEnd"/>
    </w:p>
    <w:p w14:paraId="23329D40" w14:textId="77777777" w:rsidR="008D78AC" w:rsidRPr="000E51B6" w:rsidRDefault="008D78AC">
      <w:r w:rsidRPr="000E51B6">
        <w:t>edustaja 1: henkilönnimi, edustamansa organisaatio</w:t>
      </w:r>
    </w:p>
    <w:p w14:paraId="67C75EBD" w14:textId="77777777" w:rsidR="008D78AC" w:rsidRPr="000E51B6" w:rsidRDefault="008D78AC">
      <w:r w:rsidRPr="000E51B6">
        <w:t>edustaja 2: henkilönnimi, edustamansa organisaatio</w:t>
      </w:r>
    </w:p>
    <w:p w14:paraId="668A653B" w14:textId="77777777" w:rsidR="008D78AC" w:rsidRPr="000E51B6" w:rsidRDefault="008D78AC">
      <w:r w:rsidRPr="000E51B6">
        <w:t>jne.</w:t>
      </w:r>
    </w:p>
    <w:p w14:paraId="522BDE1D" w14:textId="77BEB55A" w:rsidR="009871C8" w:rsidRDefault="00646823" w:rsidP="00210FBF">
      <w:pPr>
        <w:ind w:left="1304"/>
        <w:jc w:val="both"/>
        <w:rPr>
          <w:i/>
        </w:rPr>
      </w:pPr>
      <w:r w:rsidRPr="000E51B6">
        <w:rPr>
          <w:i/>
        </w:rPr>
        <w:t>Ohje: Työ- ja elinkeinoelämää edustavat tahot määräytyvät kunkin erikoistumiskoulutuksen tarkoituksen ja tavoitteiden perusteella. Sopimukseen kirjataan organisaatiot ja niitä edustavat henkilöt, jotka ovat osa</w:t>
      </w:r>
      <w:r w:rsidR="00DF12B3">
        <w:rPr>
          <w:i/>
        </w:rPr>
        <w:t>llistuneet sopimusvalmisteluun.</w:t>
      </w:r>
    </w:p>
    <w:p w14:paraId="0E4EA511" w14:textId="06BA0AC9" w:rsidR="00A676C4" w:rsidRDefault="00A676C4" w:rsidP="00210FBF">
      <w:pPr>
        <w:ind w:left="1304"/>
        <w:jc w:val="both"/>
        <w:rPr>
          <w:i/>
        </w:rPr>
      </w:pPr>
      <w:r>
        <w:rPr>
          <w:i/>
        </w:rPr>
        <w:t>Sopimusmenettelyssä on pyrittävä monipuoliseen ja objektiiviseen osaamisen kehittämistarpeiden tarkasteluun. Ainoastaan yhden toimialan yrityksen tai yhden työelämää edustavan järjestön näkökulmaa ei tavallisesti pidetä riittävänä.</w:t>
      </w:r>
    </w:p>
    <w:p w14:paraId="359B3C0A" w14:textId="77777777" w:rsidR="00ED4202" w:rsidRPr="000E51B6" w:rsidRDefault="00ED4202"/>
    <w:p w14:paraId="1F5B2ACB" w14:textId="77777777" w:rsidR="00BA5F49" w:rsidRPr="000E51B6" w:rsidRDefault="00ED4202" w:rsidP="008D78AC">
      <w:pPr>
        <w:rPr>
          <w:i/>
        </w:rPr>
      </w:pPr>
      <w:r w:rsidRPr="000E51B6">
        <w:t>2. Kuvaus erikoistumiskoulutuksen valmistelusta sekä siitä,</w:t>
      </w:r>
      <w:r w:rsidR="002E0AF9" w:rsidRPr="000E51B6">
        <w:t xml:space="preserve"> miten työ- ja elinkeinoelämän edustajat ovat siihen osallistuneet</w:t>
      </w:r>
    </w:p>
    <w:p w14:paraId="07857B73" w14:textId="1F9DF021" w:rsidR="00861FFE" w:rsidRDefault="00ED4202" w:rsidP="00210FBF">
      <w:pPr>
        <w:ind w:left="1304"/>
        <w:jc w:val="both"/>
        <w:rPr>
          <w:i/>
        </w:rPr>
      </w:pPr>
      <w:r w:rsidRPr="000E51B6">
        <w:rPr>
          <w:i/>
        </w:rPr>
        <w:lastRenderedPageBreak/>
        <w:t xml:space="preserve">Ohje: Sopimuksessa kuvataan miten työ- ja elinkeinoelämän edustajien kanssa on tehty yhteistyötä määriteltäessä ne osaamisen kehittämisen tarpeet, joihin erikoistumiskoulutus perustuu. </w:t>
      </w:r>
      <w:r w:rsidR="00FA09E6" w:rsidRPr="000E51B6">
        <w:rPr>
          <w:i/>
        </w:rPr>
        <w:t>Lisäksi tulee</w:t>
      </w:r>
      <w:r w:rsidR="001C0FB0" w:rsidRPr="000E51B6">
        <w:rPr>
          <w:i/>
        </w:rPr>
        <w:t xml:space="preserve"> kuvata toimintatapa, jolla erikoistumiskoulutuksen osaamistavoitteet sekä asiantuntemuksen osoittaminen on määritelty yhteistyössä työ- ja elinkeinoelämän kanssa.</w:t>
      </w:r>
    </w:p>
    <w:p w14:paraId="26DDAC1E" w14:textId="77777777" w:rsidR="00BA5F49" w:rsidRPr="00A676C4" w:rsidRDefault="00BA5F49"/>
    <w:p w14:paraId="2120BD5D" w14:textId="77777777" w:rsidR="003F6C0C" w:rsidRPr="000E51B6" w:rsidRDefault="00EA56D1">
      <w:r w:rsidRPr="000E51B6">
        <w:t>3. Kuvaus toimintatavoi</w:t>
      </w:r>
      <w:r w:rsidR="00861FFE" w:rsidRPr="000E51B6">
        <w:t>sta, jo</w:t>
      </w:r>
      <w:r w:rsidRPr="000E51B6">
        <w:t>iden avulla</w:t>
      </w:r>
      <w:r w:rsidR="00861FFE" w:rsidRPr="000E51B6">
        <w:t xml:space="preserve"> seurataan erikoistumiskoulutuksen alan muutoksia ja varmistetaan koulutuksen työelämävastaavuus</w:t>
      </w:r>
    </w:p>
    <w:p w14:paraId="000D50B0" w14:textId="77777777" w:rsidR="000E2431" w:rsidRPr="000E51B6" w:rsidRDefault="000A19A9" w:rsidP="00210FBF">
      <w:pPr>
        <w:ind w:left="1304"/>
        <w:jc w:val="both"/>
        <w:rPr>
          <w:i/>
        </w:rPr>
      </w:pPr>
      <w:r w:rsidRPr="000E51B6">
        <w:rPr>
          <w:i/>
        </w:rPr>
        <w:t xml:space="preserve">Ohje: Erikoistumiskoulutuksen tulee vastata työ- ja elinkeinoelämän tarpeisiin. Siksi sopimukseen tulisi kirjata toimintatapa, jolla yhteistyössä työ- ja elinkeinoelämän toimijoiden kanssa seurataan ja </w:t>
      </w:r>
      <w:r w:rsidR="000E2431" w:rsidRPr="000E51B6">
        <w:rPr>
          <w:i/>
        </w:rPr>
        <w:t>varmistetaan koulutuksen työelämävastaavuus.</w:t>
      </w:r>
    </w:p>
    <w:p w14:paraId="19DD1062" w14:textId="2C3E1FE8" w:rsidR="00EA56D1" w:rsidRPr="000E51B6" w:rsidRDefault="00EA56D1" w:rsidP="00210FBF">
      <w:pPr>
        <w:ind w:left="1304"/>
        <w:jc w:val="both"/>
        <w:rPr>
          <w:i/>
        </w:rPr>
      </w:pPr>
      <w:r w:rsidRPr="000E51B6">
        <w:rPr>
          <w:i/>
        </w:rPr>
        <w:t xml:space="preserve">Erityisesti mikäli on sovittu siitä, että työ- ja elinkeinoelämän edustajat osallistuvat koulutuksen toteutukseen (esim. työssäoppimista järjestämällä tai opiskelijan asiantuntemuksen arviointiin), kannattaa nämä asiat kirjoittaa </w:t>
      </w:r>
      <w:r w:rsidR="00D8571A">
        <w:rPr>
          <w:i/>
        </w:rPr>
        <w:t>näkyviin</w:t>
      </w:r>
      <w:r w:rsidRPr="000E51B6">
        <w:rPr>
          <w:i/>
        </w:rPr>
        <w:t>.</w:t>
      </w:r>
    </w:p>
    <w:p w14:paraId="50CA4C07" w14:textId="77777777" w:rsidR="00861FFE" w:rsidRPr="000E51B6" w:rsidRDefault="000A19A9">
      <w:pPr>
        <w:rPr>
          <w:i/>
        </w:rPr>
      </w:pPr>
      <w:r w:rsidRPr="000E51B6">
        <w:rPr>
          <w:i/>
        </w:rPr>
        <w:t xml:space="preserve"> </w:t>
      </w:r>
    </w:p>
    <w:p w14:paraId="7BD39A86" w14:textId="77777777" w:rsidR="008D78AC" w:rsidRDefault="008D78AC"/>
    <w:sectPr w:rsidR="008D78AC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7E5F4" w14:textId="77777777" w:rsidR="002B14FF" w:rsidRDefault="002B14FF" w:rsidP="00723FD2">
      <w:pPr>
        <w:spacing w:after="0" w:line="240" w:lineRule="auto"/>
      </w:pPr>
      <w:r>
        <w:separator/>
      </w:r>
    </w:p>
  </w:endnote>
  <w:endnote w:type="continuationSeparator" w:id="0">
    <w:p w14:paraId="312E2E0C" w14:textId="77777777" w:rsidR="002B14FF" w:rsidRDefault="002B14FF" w:rsidP="007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BFCDC" w14:textId="77777777" w:rsidR="002B14FF" w:rsidRDefault="002B14FF" w:rsidP="00723FD2">
      <w:pPr>
        <w:spacing w:after="0" w:line="240" w:lineRule="auto"/>
      </w:pPr>
      <w:r>
        <w:separator/>
      </w:r>
    </w:p>
  </w:footnote>
  <w:footnote w:type="continuationSeparator" w:id="0">
    <w:p w14:paraId="2A843F48" w14:textId="77777777" w:rsidR="002B14FF" w:rsidRDefault="002B14FF" w:rsidP="007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F9FA5" w14:textId="77777777" w:rsidR="00723FD2" w:rsidRDefault="00723FD2" w:rsidP="00723FD2">
    <w:pPr>
      <w:pStyle w:val="Yltunniste"/>
      <w:rPr>
        <w:rStyle w:val="Sivunumero"/>
        <w:sz w:val="20"/>
        <w:szCs w:val="20"/>
      </w:rPr>
    </w:pPr>
    <w:r>
      <w:rPr>
        <w:rStyle w:val="Sivunumero"/>
      </w:rPr>
      <w:t>Sopimusmalli erikoistumiskoulutuksista yliopistojen ja ammattikorkeakoulujen käyttöön</w:t>
    </w:r>
    <w:r>
      <w:rPr>
        <w:rStyle w:val="Sivunumero"/>
      </w:rPr>
      <w:tab/>
    </w:r>
    <w:r w:rsidRPr="00190343">
      <w:rPr>
        <w:rStyle w:val="Sivunumero"/>
        <w:sz w:val="20"/>
        <w:szCs w:val="20"/>
      </w:rPr>
      <w:fldChar w:fldCharType="begin"/>
    </w:r>
    <w:r w:rsidRPr="00190343">
      <w:rPr>
        <w:rStyle w:val="Sivunumero"/>
        <w:sz w:val="20"/>
        <w:szCs w:val="20"/>
      </w:rPr>
      <w:instrText xml:space="preserve"> PAGE </w:instrText>
    </w:r>
    <w:r w:rsidRPr="00190343">
      <w:rPr>
        <w:rStyle w:val="Sivunumero"/>
        <w:sz w:val="20"/>
        <w:szCs w:val="20"/>
      </w:rPr>
      <w:fldChar w:fldCharType="separate"/>
    </w:r>
    <w:r w:rsidR="00E25CBB">
      <w:rPr>
        <w:rStyle w:val="Sivunumero"/>
        <w:noProof/>
        <w:sz w:val="20"/>
        <w:szCs w:val="20"/>
      </w:rPr>
      <w:t>2</w:t>
    </w:r>
    <w:r w:rsidRPr="00190343">
      <w:rPr>
        <w:rStyle w:val="Sivunumero"/>
        <w:sz w:val="20"/>
        <w:szCs w:val="20"/>
      </w:rPr>
      <w:fldChar w:fldCharType="end"/>
    </w:r>
    <w:r w:rsidRPr="00190343">
      <w:rPr>
        <w:rStyle w:val="Sivunumero"/>
        <w:sz w:val="20"/>
        <w:szCs w:val="20"/>
      </w:rPr>
      <w:t xml:space="preserve"> (</w:t>
    </w:r>
    <w:r w:rsidRPr="00190343">
      <w:rPr>
        <w:rStyle w:val="Sivunumero"/>
        <w:sz w:val="20"/>
        <w:szCs w:val="20"/>
      </w:rPr>
      <w:fldChar w:fldCharType="begin"/>
    </w:r>
    <w:r w:rsidRPr="00190343">
      <w:rPr>
        <w:rStyle w:val="Sivunumero"/>
        <w:sz w:val="20"/>
        <w:szCs w:val="20"/>
      </w:rPr>
      <w:instrText xml:space="preserve"> NUMPAGES </w:instrText>
    </w:r>
    <w:r w:rsidRPr="00190343">
      <w:rPr>
        <w:rStyle w:val="Sivunumero"/>
        <w:sz w:val="20"/>
        <w:szCs w:val="20"/>
      </w:rPr>
      <w:fldChar w:fldCharType="separate"/>
    </w:r>
    <w:r w:rsidR="00E25CBB">
      <w:rPr>
        <w:rStyle w:val="Sivunumero"/>
        <w:noProof/>
        <w:sz w:val="20"/>
        <w:szCs w:val="20"/>
      </w:rPr>
      <w:t>2</w:t>
    </w:r>
    <w:r w:rsidRPr="00190343">
      <w:rPr>
        <w:rStyle w:val="Sivunumero"/>
        <w:sz w:val="20"/>
        <w:szCs w:val="20"/>
      </w:rPr>
      <w:fldChar w:fldCharType="end"/>
    </w:r>
    <w:r w:rsidRPr="00190343">
      <w:rPr>
        <w:rStyle w:val="Sivunumero"/>
        <w:sz w:val="20"/>
        <w:szCs w:val="20"/>
      </w:rPr>
      <w:t>)</w:t>
    </w:r>
  </w:p>
  <w:p w14:paraId="468C30A4" w14:textId="395E0A6F" w:rsidR="00723FD2" w:rsidRDefault="00E25CBB" w:rsidP="00723FD2">
    <w:pPr>
      <w:pStyle w:val="Yltunniste"/>
      <w:rPr>
        <w:rStyle w:val="Sivunumero"/>
        <w:sz w:val="20"/>
        <w:szCs w:val="20"/>
      </w:rPr>
    </w:pPr>
    <w:proofErr w:type="gramStart"/>
    <w:r>
      <w:rPr>
        <w:rStyle w:val="Sivunumero"/>
        <w:sz w:val="20"/>
        <w:szCs w:val="20"/>
      </w:rPr>
      <w:t>Malli liitteeksi 3.</w:t>
    </w:r>
    <w:proofErr w:type="gramEnd"/>
    <w:r>
      <w:rPr>
        <w:rStyle w:val="Sivunumero"/>
        <w:sz w:val="20"/>
        <w:szCs w:val="20"/>
      </w:rPr>
      <w:t xml:space="preserve"> Versio 2.0, tammikuu 2016</w:t>
    </w:r>
    <w:r w:rsidR="00723FD2">
      <w:rPr>
        <w:rStyle w:val="Sivunumero"/>
        <w:sz w:val="20"/>
        <w:szCs w:val="20"/>
      </w:rPr>
      <w:t>.</w:t>
    </w:r>
  </w:p>
  <w:p w14:paraId="0B32EA29" w14:textId="77777777" w:rsidR="00723FD2" w:rsidRPr="0097679D" w:rsidRDefault="00723FD2" w:rsidP="00723FD2">
    <w:pPr>
      <w:pStyle w:val="Alatunniste"/>
      <w:rPr>
        <w:sz w:val="20"/>
        <w:szCs w:val="20"/>
      </w:rPr>
    </w:pPr>
    <w:r>
      <w:rPr>
        <w:rStyle w:val="Sivunumero"/>
        <w:sz w:val="20"/>
        <w:szCs w:val="20"/>
      </w:rPr>
      <w:t>Suomen yliopistot UNIFI ry &amp; Ammattikorkeakoulujen rehtorien neuvosto Arene ry</w:t>
    </w:r>
  </w:p>
  <w:p w14:paraId="6A055ECA" w14:textId="77777777" w:rsidR="00723FD2" w:rsidRDefault="00723FD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B5"/>
    <w:rsid w:val="000734B5"/>
    <w:rsid w:val="000A19A9"/>
    <w:rsid w:val="000E2431"/>
    <w:rsid w:val="000E51B6"/>
    <w:rsid w:val="00160C1A"/>
    <w:rsid w:val="001C0FB0"/>
    <w:rsid w:val="00210FBF"/>
    <w:rsid w:val="002B14FF"/>
    <w:rsid w:val="002E0AF9"/>
    <w:rsid w:val="00346037"/>
    <w:rsid w:val="00372F47"/>
    <w:rsid w:val="003F6C0C"/>
    <w:rsid w:val="00496A65"/>
    <w:rsid w:val="005470D9"/>
    <w:rsid w:val="005D721F"/>
    <w:rsid w:val="00646823"/>
    <w:rsid w:val="006D7AA2"/>
    <w:rsid w:val="00723FD2"/>
    <w:rsid w:val="007625CA"/>
    <w:rsid w:val="00786919"/>
    <w:rsid w:val="007D7782"/>
    <w:rsid w:val="0080115B"/>
    <w:rsid w:val="00861FFE"/>
    <w:rsid w:val="008D78AC"/>
    <w:rsid w:val="00942B86"/>
    <w:rsid w:val="009871C8"/>
    <w:rsid w:val="009F0F83"/>
    <w:rsid w:val="00A3578F"/>
    <w:rsid w:val="00A676C4"/>
    <w:rsid w:val="00BA5F49"/>
    <w:rsid w:val="00BE30D7"/>
    <w:rsid w:val="00D775C7"/>
    <w:rsid w:val="00D8571A"/>
    <w:rsid w:val="00DB229C"/>
    <w:rsid w:val="00DF12B3"/>
    <w:rsid w:val="00DF6457"/>
    <w:rsid w:val="00E00523"/>
    <w:rsid w:val="00E022FF"/>
    <w:rsid w:val="00E25CBB"/>
    <w:rsid w:val="00E57343"/>
    <w:rsid w:val="00E65FE4"/>
    <w:rsid w:val="00E74366"/>
    <w:rsid w:val="00EA56D1"/>
    <w:rsid w:val="00ED4202"/>
    <w:rsid w:val="00F7513A"/>
    <w:rsid w:val="00FA09E6"/>
    <w:rsid w:val="00FA7E84"/>
    <w:rsid w:val="00FD33C4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BF23"/>
  <w15:chartTrackingRefBased/>
  <w15:docId w15:val="{BE332DDC-ABB2-4CF4-8599-BED1DCB6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6A65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EA56D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A56D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A56D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A56D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A56D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A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56D1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nhideWhenUsed/>
    <w:rsid w:val="00723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723FD2"/>
  </w:style>
  <w:style w:type="paragraph" w:styleId="Alatunniste">
    <w:name w:val="footer"/>
    <w:basedOn w:val="Normaali"/>
    <w:link w:val="AlatunnisteChar"/>
    <w:uiPriority w:val="99"/>
    <w:unhideWhenUsed/>
    <w:rsid w:val="00723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3FD2"/>
  </w:style>
  <w:style w:type="character" w:styleId="Sivunumero">
    <w:name w:val="page number"/>
    <w:basedOn w:val="Kappaleenoletusfontti"/>
    <w:rsid w:val="0072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</dc:creator>
  <cp:keywords/>
  <dc:description/>
  <cp:lastModifiedBy>Jarmo Kallunki</cp:lastModifiedBy>
  <cp:revision>21</cp:revision>
  <dcterms:created xsi:type="dcterms:W3CDTF">2015-04-17T08:51:00Z</dcterms:created>
  <dcterms:modified xsi:type="dcterms:W3CDTF">2016-01-11T08:41:00Z</dcterms:modified>
</cp:coreProperties>
</file>